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534" w:rsidRDefault="00250534">
      <w:pPr>
        <w:rPr>
          <w:rFonts w:hint="eastAsia"/>
        </w:rPr>
      </w:pPr>
    </w:p>
    <w:p w:rsidR="00833E2C" w:rsidRDefault="00833E2C" w:rsidP="00833E2C">
      <w:pPr>
        <w:autoSpaceDE w:val="0"/>
        <w:autoSpaceDN w:val="0"/>
        <w:adjustRightInd w:val="0"/>
        <w:rPr>
          <w:rFonts w:ascii="DFKaiShu-SB-Estd-BF" w:eastAsia="DFKaiShu-SB-Estd-BF" w:cs="DFKaiShu-SB-Estd-BF"/>
          <w:color w:val="FF9A00"/>
          <w:kern w:val="0"/>
          <w:sz w:val="28"/>
          <w:szCs w:val="28"/>
        </w:rPr>
      </w:pPr>
      <w:bookmarkStart w:id="0" w:name="_GoBack"/>
      <w:r>
        <w:rPr>
          <w:rFonts w:ascii="DFKaiShu-SB-Estd-BF" w:eastAsia="DFKaiShu-SB-Estd-BF" w:cs="DFKaiShu-SB-Estd-BF" w:hint="eastAsia"/>
          <w:color w:val="FF9A00"/>
          <w:kern w:val="0"/>
          <w:sz w:val="28"/>
          <w:szCs w:val="28"/>
        </w:rPr>
        <w:t>校園網路使用規範</w:t>
      </w:r>
    </w:p>
    <w:bookmarkEnd w:id="0"/>
    <w:p w:rsidR="00833E2C" w:rsidRDefault="00833E2C" w:rsidP="00833E2C">
      <w:pP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color w:val="000000"/>
          <w:kern w:val="0"/>
          <w:sz w:val="28"/>
          <w:szCs w:val="28"/>
        </w:rPr>
        <w:t>教育部</w:t>
      </w:r>
      <w:r>
        <w:rPr>
          <w:rFonts w:ascii="DFKaiShu-SB-Estd-BF" w:eastAsia="DFKaiShu-SB-Estd-BF" w:cs="DFKaiShu-SB-Estd-BF"/>
          <w:color w:val="000000"/>
          <w:kern w:val="0"/>
          <w:sz w:val="28"/>
          <w:szCs w:val="28"/>
        </w:rPr>
        <w:t xml:space="preserve">90 </w:t>
      </w:r>
      <w:proofErr w:type="gramStart"/>
      <w:r>
        <w:rPr>
          <w:rFonts w:ascii="DFKaiShu-SB-Estd-BF" w:eastAsia="DFKaiShu-SB-Estd-BF" w:cs="DFKaiShu-SB-Estd-BF" w:hint="eastAsia"/>
          <w:color w:val="000000"/>
          <w:kern w:val="0"/>
          <w:sz w:val="28"/>
          <w:szCs w:val="28"/>
        </w:rPr>
        <w:t>電創</w:t>
      </w:r>
      <w:proofErr w:type="gramEnd"/>
      <w:r>
        <w:rPr>
          <w:rFonts w:ascii="DFKaiShu-SB-Estd-BF" w:eastAsia="DFKaiShu-SB-Estd-BF" w:cs="DFKaiShu-SB-Estd-BF"/>
          <w:color w:val="000000"/>
          <w:kern w:val="0"/>
          <w:sz w:val="28"/>
          <w:szCs w:val="28"/>
        </w:rPr>
        <w:t xml:space="preserve">184016 </w:t>
      </w:r>
      <w:r>
        <w:rPr>
          <w:rFonts w:ascii="DFKaiShu-SB-Estd-BF" w:eastAsia="DFKaiShu-SB-Estd-BF" w:cs="DFKaiShu-SB-Estd-BF" w:hint="eastAsia"/>
          <w:color w:val="000000"/>
          <w:kern w:val="0"/>
          <w:sz w:val="28"/>
          <w:szCs w:val="28"/>
        </w:rPr>
        <w:t>號文</w:t>
      </w:r>
    </w:p>
    <w:p w:rsidR="00833E2C" w:rsidRDefault="00833E2C" w:rsidP="00833E2C">
      <w:pP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color w:val="000000"/>
          <w:kern w:val="0"/>
          <w:sz w:val="28"/>
          <w:szCs w:val="28"/>
        </w:rPr>
        <w:t>中華民國</w:t>
      </w:r>
      <w:r>
        <w:rPr>
          <w:rFonts w:ascii="DFKaiShu-SB-Estd-BF" w:eastAsia="DFKaiShu-SB-Estd-BF" w:cs="DFKaiShu-SB-Estd-BF"/>
          <w:color w:val="000000"/>
          <w:kern w:val="0"/>
          <w:sz w:val="28"/>
          <w:szCs w:val="28"/>
        </w:rPr>
        <w:t xml:space="preserve">90 </w:t>
      </w:r>
      <w:r>
        <w:rPr>
          <w:rFonts w:ascii="DFKaiShu-SB-Estd-BF" w:eastAsia="DFKaiShu-SB-Estd-BF" w:cs="DFKaiShu-SB-Estd-BF" w:hint="eastAsia"/>
          <w:color w:val="000000"/>
          <w:kern w:val="0"/>
          <w:sz w:val="28"/>
          <w:szCs w:val="28"/>
        </w:rPr>
        <w:t>年</w:t>
      </w:r>
      <w:r>
        <w:rPr>
          <w:rFonts w:ascii="DFKaiShu-SB-Estd-BF" w:eastAsia="DFKaiShu-SB-Estd-BF" w:cs="DFKaiShu-SB-Estd-BF"/>
          <w:color w:val="000000"/>
          <w:kern w:val="0"/>
          <w:sz w:val="28"/>
          <w:szCs w:val="28"/>
        </w:rPr>
        <w:t xml:space="preserve">12 </w:t>
      </w:r>
      <w:r>
        <w:rPr>
          <w:rFonts w:ascii="DFKaiShu-SB-Estd-BF" w:eastAsia="DFKaiShu-SB-Estd-BF" w:cs="DFKaiShu-SB-Estd-BF" w:hint="eastAsia"/>
          <w:color w:val="000000"/>
          <w:kern w:val="0"/>
          <w:sz w:val="28"/>
          <w:szCs w:val="28"/>
        </w:rPr>
        <w:t>月</w:t>
      </w:r>
      <w:r>
        <w:rPr>
          <w:rFonts w:ascii="DFKaiShu-SB-Estd-BF" w:eastAsia="DFKaiShu-SB-Estd-BF" w:cs="DFKaiShu-SB-Estd-BF"/>
          <w:color w:val="000000"/>
          <w:kern w:val="0"/>
          <w:sz w:val="28"/>
          <w:szCs w:val="28"/>
        </w:rPr>
        <w:t xml:space="preserve">26 </w:t>
      </w:r>
      <w:r>
        <w:rPr>
          <w:rFonts w:ascii="DFKaiShu-SB-Estd-BF" w:eastAsia="DFKaiShu-SB-Estd-BF" w:cs="DFKaiShu-SB-Estd-BF" w:hint="eastAsia"/>
          <w:color w:val="000000"/>
          <w:kern w:val="0"/>
          <w:sz w:val="28"/>
          <w:szCs w:val="28"/>
        </w:rPr>
        <w:t>日核定</w:t>
      </w:r>
    </w:p>
    <w:p w:rsidR="00833E2C" w:rsidRDefault="00833E2C" w:rsidP="00833E2C">
      <w:pP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color w:val="000000"/>
          <w:kern w:val="0"/>
          <w:sz w:val="28"/>
          <w:szCs w:val="28"/>
        </w:rPr>
        <w:t>一、規範目的</w:t>
      </w:r>
    </w:p>
    <w:p w:rsidR="00833E2C" w:rsidRDefault="00833E2C" w:rsidP="00833E2C">
      <w:pP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color w:val="000000"/>
          <w:kern w:val="0"/>
          <w:sz w:val="28"/>
          <w:szCs w:val="28"/>
        </w:rPr>
        <w:t>為充分發揮校園網路（以下簡稱網路）功能、普及尊重法治觀念，並提供網路使用者可資遵循之</w:t>
      </w:r>
      <w:proofErr w:type="gramStart"/>
      <w:r>
        <w:rPr>
          <w:rFonts w:ascii="DFKaiShu-SB-Estd-BF" w:eastAsia="DFKaiShu-SB-Estd-BF" w:cs="DFKaiShu-SB-Estd-BF" w:hint="eastAsia"/>
          <w:color w:val="000000"/>
          <w:kern w:val="0"/>
          <w:sz w:val="28"/>
          <w:szCs w:val="28"/>
        </w:rPr>
        <w:t>準</w:t>
      </w:r>
      <w:proofErr w:type="gramEnd"/>
      <w:r>
        <w:rPr>
          <w:rFonts w:ascii="DFKaiShu-SB-Estd-BF" w:eastAsia="DFKaiShu-SB-Estd-BF" w:cs="DFKaiShu-SB-Estd-BF" w:hint="eastAsia"/>
          <w:color w:val="000000"/>
          <w:kern w:val="0"/>
          <w:sz w:val="28"/>
          <w:szCs w:val="28"/>
        </w:rPr>
        <w:t>據，以促進教育及學習，特訂定本規範。</w:t>
      </w:r>
    </w:p>
    <w:p w:rsidR="00833E2C" w:rsidRDefault="00833E2C" w:rsidP="00833E2C">
      <w:pP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color w:val="000000"/>
          <w:kern w:val="0"/>
          <w:sz w:val="28"/>
          <w:szCs w:val="28"/>
        </w:rPr>
        <w:t>二、網路規範與委員會</w:t>
      </w:r>
    </w:p>
    <w:p w:rsidR="00833E2C" w:rsidRDefault="00833E2C" w:rsidP="00833E2C">
      <w:pP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color w:val="000000"/>
          <w:kern w:val="0"/>
          <w:sz w:val="28"/>
          <w:szCs w:val="28"/>
        </w:rPr>
        <w:t>各校應參考本規範訂定網路使用規範，並視實際需要設置委員會或指定專人辦理下列事項：</w:t>
      </w:r>
    </w:p>
    <w:p w:rsidR="00833E2C" w:rsidRDefault="00833E2C" w:rsidP="00833E2C">
      <w:pP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color w:val="000000"/>
          <w:kern w:val="0"/>
          <w:sz w:val="28"/>
          <w:szCs w:val="28"/>
        </w:rPr>
        <w:t>（一）協助學校處理網路相關法律問題。</w:t>
      </w:r>
    </w:p>
    <w:p w:rsidR="00833E2C" w:rsidRDefault="00833E2C" w:rsidP="00833E2C">
      <w:pP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color w:val="000000"/>
          <w:kern w:val="0"/>
          <w:sz w:val="28"/>
          <w:szCs w:val="28"/>
        </w:rPr>
        <w:t>（二）採取適當之措施以維護網路安全。</w:t>
      </w:r>
    </w:p>
    <w:p w:rsidR="00833E2C" w:rsidRDefault="00833E2C" w:rsidP="00833E2C">
      <w:pP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color w:val="000000"/>
          <w:kern w:val="0"/>
          <w:sz w:val="28"/>
          <w:szCs w:val="28"/>
        </w:rPr>
        <w:t>（三）宣導網路使用之相關規範，並引導網路使用者正確使用資訊資源、重視網路相關法令及禮節。</w:t>
      </w:r>
    </w:p>
    <w:p w:rsidR="00833E2C" w:rsidRDefault="00833E2C" w:rsidP="00833E2C">
      <w:pPr>
        <w:rPr>
          <w:rFonts w:ascii="DFKaiShu-SB-Estd-BF" w:cs="DFKaiShu-SB-Estd-BF" w:hint="eastAsia"/>
          <w:color w:val="000000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color w:val="000000"/>
          <w:kern w:val="0"/>
          <w:sz w:val="28"/>
          <w:szCs w:val="28"/>
        </w:rPr>
        <w:t>（四）其他與網路有關之事項。</w:t>
      </w:r>
    </w:p>
    <w:p w:rsidR="00833E2C" w:rsidRDefault="00833E2C" w:rsidP="00833E2C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三、尊重智慧財產權</w:t>
      </w:r>
    </w:p>
    <w:p w:rsidR="00833E2C" w:rsidRDefault="00833E2C" w:rsidP="00833E2C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網路使用者應尊重智慧財產權。</w:t>
      </w:r>
    </w:p>
    <w:p w:rsidR="00833E2C" w:rsidRDefault="00833E2C" w:rsidP="00833E2C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學校應宣導網路使用者避免下列可能涉及侵害智慧財產權之行為：</w:t>
      </w:r>
    </w:p>
    <w:p w:rsidR="00833E2C" w:rsidRDefault="00833E2C" w:rsidP="00833E2C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（一）使用未經授權之電腦程式。</w:t>
      </w:r>
    </w:p>
    <w:p w:rsidR="00833E2C" w:rsidRDefault="00833E2C" w:rsidP="00833E2C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（二）違法下載、拷貝受著作權法保護之著作。</w:t>
      </w:r>
    </w:p>
    <w:p w:rsidR="00833E2C" w:rsidRDefault="00833E2C" w:rsidP="00833E2C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（三）未經著作權人之同意，將受保護之著作上傳於公開之網站上。</w:t>
      </w:r>
    </w:p>
    <w:p w:rsidR="00833E2C" w:rsidRDefault="00833E2C" w:rsidP="00833E2C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（四）</w:t>
      </w:r>
      <w:r>
        <w:rPr>
          <w:rFonts w:ascii="DFKaiShu-SB-Estd-BF" w:eastAsia="DFKaiShu-SB-Estd-BF" w:cs="DFKaiShu-SB-Estd-BF"/>
          <w:kern w:val="0"/>
          <w:sz w:val="28"/>
          <w:szCs w:val="28"/>
        </w:rPr>
        <w:t xml:space="preserve">BBS </w:t>
      </w:r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或</w:t>
      </w:r>
      <w:proofErr w:type="gramStart"/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其他線上討論區</w:t>
      </w:r>
      <w:proofErr w:type="gramEnd"/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上之文章，經作者明示禁止轉載，而仍然任意轉載。</w:t>
      </w:r>
    </w:p>
    <w:p w:rsidR="00833E2C" w:rsidRDefault="00833E2C" w:rsidP="00833E2C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kern w:val="0"/>
          <w:sz w:val="28"/>
          <w:szCs w:val="28"/>
        </w:rPr>
        <w:lastRenderedPageBreak/>
        <w:t>（五）架設網站供公眾違法下載受保護之著作。</w:t>
      </w:r>
    </w:p>
    <w:p w:rsidR="00833E2C" w:rsidRDefault="00833E2C" w:rsidP="00833E2C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（六）其他可能涉及侵害智慧財產權之行為。</w:t>
      </w:r>
    </w:p>
    <w:p w:rsidR="00833E2C" w:rsidRDefault="00833E2C" w:rsidP="00833E2C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四、禁止濫用網路系統</w:t>
      </w:r>
    </w:p>
    <w:p w:rsidR="00833E2C" w:rsidRDefault="00833E2C" w:rsidP="00833E2C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使用者不得為下列行為：</w:t>
      </w:r>
    </w:p>
    <w:p w:rsidR="00833E2C" w:rsidRDefault="00833E2C" w:rsidP="00833E2C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（一）散布電腦病毒或其他干擾或破壞系統機能之程式。</w:t>
      </w:r>
    </w:p>
    <w:p w:rsidR="00833E2C" w:rsidRDefault="00833E2C" w:rsidP="00833E2C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（二）擅自截取網路傳輸訊息。</w:t>
      </w:r>
    </w:p>
    <w:p w:rsidR="00833E2C" w:rsidRDefault="00833E2C" w:rsidP="00833E2C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（三）以破解、盜用或冒用他人帳號及密碼等方式，未經授權使用網路資源，或無故洩漏他人之帳號及密碼。</w:t>
      </w:r>
    </w:p>
    <w:p w:rsidR="00833E2C" w:rsidRDefault="00833E2C" w:rsidP="00833E2C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（四）無故將帳號借予他人使用。</w:t>
      </w:r>
    </w:p>
    <w:p w:rsidR="00833E2C" w:rsidRDefault="00833E2C" w:rsidP="00833E2C">
      <w:pPr>
        <w:autoSpaceDE w:val="0"/>
        <w:autoSpaceDN w:val="0"/>
        <w:adjustRightInd w:val="0"/>
        <w:rPr>
          <w:rFonts w:ascii="DFKaiShu-SB-Estd-BF" w:cs="DFKaiShu-SB-Estd-BF" w:hint="eastAsia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（五）隱藏帳號或使用虛假帳號。但經明確授權得匿名使用者不在此限。</w:t>
      </w:r>
    </w:p>
    <w:p w:rsidR="00833E2C" w:rsidRDefault="00833E2C" w:rsidP="00833E2C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（六）窺視他人之電子郵件或檔案。</w:t>
      </w:r>
    </w:p>
    <w:p w:rsidR="00833E2C" w:rsidRDefault="00833E2C" w:rsidP="00833E2C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（七）以任何方式濫用網路資源，包括以電子郵件大量傳送廣告信、連鎖信或無用之信息，或以灌爆信箱、掠奪資源等方式，影響系統之正常運作。</w:t>
      </w:r>
    </w:p>
    <w:p w:rsidR="00833E2C" w:rsidRDefault="00833E2C" w:rsidP="00833E2C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（八）以電子郵件、</w:t>
      </w:r>
      <w:proofErr w:type="gramStart"/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線上談話</w:t>
      </w:r>
      <w:proofErr w:type="gramEnd"/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、電子佈告欄（</w:t>
      </w:r>
      <w:r>
        <w:rPr>
          <w:rFonts w:ascii="DFKaiShu-SB-Estd-BF" w:eastAsia="DFKaiShu-SB-Estd-BF" w:cs="DFKaiShu-SB-Estd-BF"/>
          <w:kern w:val="0"/>
          <w:sz w:val="28"/>
          <w:szCs w:val="28"/>
        </w:rPr>
        <w:t>BBS</w:t>
      </w:r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）或類似功能之方法散布詐欺、誹謗、侮辱、猥褻、騷擾、非法軟體交易或其他違法之訊息。</w:t>
      </w:r>
    </w:p>
    <w:p w:rsidR="00833E2C" w:rsidRDefault="00833E2C" w:rsidP="00833E2C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（九）利用學校之網路資源從事非教學研究等相關之活動或違法行為。</w:t>
      </w:r>
    </w:p>
    <w:p w:rsidR="00833E2C" w:rsidRDefault="00833E2C" w:rsidP="00833E2C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五、網路之管理</w:t>
      </w:r>
    </w:p>
    <w:p w:rsidR="00833E2C" w:rsidRDefault="00833E2C" w:rsidP="00833E2C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學校為執行本規範之內容，其有關網路之管理事項如下：</w:t>
      </w:r>
    </w:p>
    <w:p w:rsidR="00833E2C" w:rsidRDefault="00833E2C" w:rsidP="00833E2C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（一）協助網路使用者建立自律機制。</w:t>
      </w:r>
    </w:p>
    <w:p w:rsidR="00833E2C" w:rsidRDefault="00833E2C" w:rsidP="00833E2C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（二）對網路流量應為適當之區隔與管控。</w:t>
      </w:r>
    </w:p>
    <w:p w:rsidR="00833E2C" w:rsidRDefault="00833E2C" w:rsidP="00833E2C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（三）對於違反本規範或影響網路正常運作者，得暫停該使用者使用之權利。</w:t>
      </w:r>
    </w:p>
    <w:p w:rsidR="00833E2C" w:rsidRDefault="00833E2C" w:rsidP="00833E2C">
      <w:pPr>
        <w:autoSpaceDE w:val="0"/>
        <w:autoSpaceDN w:val="0"/>
        <w:adjustRightInd w:val="0"/>
        <w:rPr>
          <w:rFonts w:ascii="DFKaiShu-SB-Estd-BF" w:cs="DFKaiShu-SB-Estd-BF" w:hint="eastAsia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kern w:val="0"/>
          <w:sz w:val="28"/>
          <w:szCs w:val="28"/>
        </w:rPr>
        <w:lastRenderedPageBreak/>
        <w:t>（四）</w:t>
      </w:r>
      <w:r>
        <w:rPr>
          <w:rFonts w:ascii="DFKaiShu-SB-Estd-BF" w:eastAsia="DFKaiShu-SB-Estd-BF" w:cs="DFKaiShu-SB-Estd-BF"/>
          <w:kern w:val="0"/>
          <w:sz w:val="28"/>
          <w:szCs w:val="28"/>
        </w:rPr>
        <w:t xml:space="preserve">BBS </w:t>
      </w:r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及其他網站應設置專人負責管理、維護。違反網站使用規則者，負責人得刪除其文章或暫停其使用。情節重大、違反校規或法令者，並應轉請學校處置。</w:t>
      </w:r>
    </w:p>
    <w:p w:rsidR="00833E2C" w:rsidRDefault="00833E2C" w:rsidP="00833E2C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（五）其他有關校園網路管理之事項。</w:t>
      </w:r>
    </w:p>
    <w:p w:rsidR="00833E2C" w:rsidRDefault="00833E2C" w:rsidP="00833E2C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使用者若發現系統安全有任何缺陷，應儘速報告網路管理單位。</w:t>
      </w:r>
    </w:p>
    <w:p w:rsidR="00833E2C" w:rsidRDefault="00833E2C" w:rsidP="00833E2C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六、網路隱私權之保護</w:t>
      </w:r>
    </w:p>
    <w:p w:rsidR="00833E2C" w:rsidRDefault="00833E2C" w:rsidP="00833E2C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學校應尊重網路隱私權，不得任意窺視使用者之個人資料或有其他侵犯隱私權之行為。但有下列情形之</w:t>
      </w:r>
      <w:proofErr w:type="gramStart"/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一</w:t>
      </w:r>
      <w:proofErr w:type="gramEnd"/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者，不在此限：</w:t>
      </w:r>
    </w:p>
    <w:p w:rsidR="00833E2C" w:rsidRDefault="00833E2C" w:rsidP="00833E2C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（一）為維護或檢查系統安全。</w:t>
      </w:r>
    </w:p>
    <w:p w:rsidR="00833E2C" w:rsidRDefault="00833E2C" w:rsidP="00833E2C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（二）依合理之根據，懷疑有違反校規之情事時，為取得證據或調查不當行為。</w:t>
      </w:r>
    </w:p>
    <w:p w:rsidR="00833E2C" w:rsidRDefault="00833E2C" w:rsidP="00833E2C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（三）為配合司法機關之調查。</w:t>
      </w:r>
    </w:p>
    <w:p w:rsidR="00833E2C" w:rsidRDefault="00833E2C" w:rsidP="00833E2C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（四）其他依法令之行為。</w:t>
      </w:r>
    </w:p>
    <w:p w:rsidR="00833E2C" w:rsidRDefault="00833E2C" w:rsidP="00833E2C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七、違反之效果</w:t>
      </w:r>
    </w:p>
    <w:p w:rsidR="00833E2C" w:rsidRDefault="00833E2C" w:rsidP="00833E2C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網路使用者違反本規範者，將受到下列之處分：</w:t>
      </w:r>
    </w:p>
    <w:p w:rsidR="00833E2C" w:rsidRDefault="00833E2C" w:rsidP="00833E2C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（一）停止使用網路資源。</w:t>
      </w:r>
    </w:p>
    <w:p w:rsidR="00833E2C" w:rsidRDefault="00833E2C" w:rsidP="00833E2C">
      <w:pPr>
        <w:rPr>
          <w:rFonts w:ascii="DFKaiShu-SB-Estd-BF" w:cs="DFKaiShu-SB-Estd-BF" w:hint="eastAsia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kern w:val="0"/>
          <w:sz w:val="28"/>
          <w:szCs w:val="28"/>
        </w:rPr>
        <w:t>（二）接受校規之處分。</w:t>
      </w:r>
    </w:p>
    <w:p w:rsidR="00833E2C" w:rsidRDefault="00833E2C" w:rsidP="00833E2C">
      <w:pP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color w:val="000000"/>
          <w:kern w:val="0"/>
          <w:sz w:val="28"/>
          <w:szCs w:val="28"/>
        </w:rPr>
        <w:t>網路管理者違反本規範者，應加重其處分。</w:t>
      </w:r>
    </w:p>
    <w:p w:rsidR="00833E2C" w:rsidRDefault="00833E2C" w:rsidP="00833E2C">
      <w:pP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color w:val="000000"/>
          <w:kern w:val="0"/>
          <w:sz w:val="28"/>
          <w:szCs w:val="28"/>
        </w:rPr>
        <w:t>依前兩項規定之處分者，其另有違法行為時，行為人尚應依民法、刑法、著作權法或其他相關法令負法律責任。</w:t>
      </w:r>
    </w:p>
    <w:p w:rsidR="00833E2C" w:rsidRDefault="00833E2C" w:rsidP="00833E2C">
      <w:pP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color w:val="000000"/>
          <w:kern w:val="0"/>
          <w:sz w:val="28"/>
          <w:szCs w:val="28"/>
        </w:rPr>
        <w:t>八、處理原則及程序</w:t>
      </w:r>
    </w:p>
    <w:p w:rsidR="00833E2C" w:rsidRDefault="00833E2C" w:rsidP="00833E2C">
      <w:pP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color w:val="000000"/>
          <w:kern w:val="0"/>
          <w:sz w:val="28"/>
          <w:szCs w:val="28"/>
        </w:rPr>
        <w:t>各校訂定之校園網路使用規範應明定於校規。</w:t>
      </w:r>
    </w:p>
    <w:p w:rsidR="00833E2C" w:rsidRDefault="00833E2C" w:rsidP="00833E2C">
      <w:pP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color w:val="000000"/>
          <w:kern w:val="0"/>
          <w:sz w:val="28"/>
          <w:szCs w:val="28"/>
        </w:rPr>
        <w:t>前項校規和網路管理單位對違反本規範之行為人，或為防範違反本規範，對行為人或</w:t>
      </w:r>
      <w:r>
        <w:rPr>
          <w:rFonts w:ascii="DFKaiShu-SB-Estd-BF" w:eastAsia="DFKaiShu-SB-Estd-BF" w:cs="DFKaiShu-SB-Estd-BF" w:hint="eastAsia"/>
          <w:color w:val="000000"/>
          <w:kern w:val="0"/>
          <w:sz w:val="28"/>
          <w:szCs w:val="28"/>
        </w:rPr>
        <w:lastRenderedPageBreak/>
        <w:t>非特定對象所採取之各項管制措施，應符合必要原則、比例原則及法律保留原則。</w:t>
      </w:r>
    </w:p>
    <w:p w:rsidR="00833E2C" w:rsidRDefault="00833E2C" w:rsidP="00833E2C">
      <w:pPr>
        <w:autoSpaceDE w:val="0"/>
        <w:autoSpaceDN w:val="0"/>
        <w:adjustRightInd w:val="0"/>
        <w:rPr>
          <w:rFonts w:ascii="DFKaiShu-SB-Estd-BF" w:eastAsia="DFKaiShu-SB-Estd-BF" w:cs="DFKaiShu-SB-Estd-BF"/>
          <w:color w:val="000000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color w:val="000000"/>
          <w:kern w:val="0"/>
          <w:sz w:val="28"/>
          <w:szCs w:val="28"/>
        </w:rPr>
        <w:t>各校對違反本規範之行為人所為之處分，應依正當法律程序，提供申訴和救濟機制。</w:t>
      </w:r>
    </w:p>
    <w:p w:rsidR="00833E2C" w:rsidRDefault="00833E2C" w:rsidP="00833E2C">
      <w:pPr>
        <w:autoSpaceDE w:val="0"/>
        <w:autoSpaceDN w:val="0"/>
        <w:adjustRightInd w:val="0"/>
        <w:rPr>
          <w:rFonts w:ascii="DFKaiShu-SB-Estd-BF" w:cs="DFKaiShu-SB-Estd-BF" w:hint="eastAsia"/>
          <w:color w:val="000000"/>
          <w:kern w:val="0"/>
          <w:sz w:val="28"/>
          <w:szCs w:val="28"/>
        </w:rPr>
      </w:pPr>
      <w:r>
        <w:rPr>
          <w:rFonts w:ascii="DFKaiShu-SB-Estd-BF" w:eastAsia="DFKaiShu-SB-Estd-BF" w:cs="DFKaiShu-SB-Estd-BF" w:hint="eastAsia"/>
          <w:color w:val="000000"/>
          <w:kern w:val="0"/>
          <w:sz w:val="28"/>
          <w:szCs w:val="28"/>
        </w:rPr>
        <w:t>學校處理相關網路申訴或救濟程序時，應徵詢校內網路委員會或指定專人之意見。</w:t>
      </w:r>
    </w:p>
    <w:p w:rsidR="00833E2C" w:rsidRDefault="00833E2C" w:rsidP="00833E2C">
      <w:pPr>
        <w:autoSpaceDE w:val="0"/>
        <w:autoSpaceDN w:val="0"/>
        <w:adjustRightInd w:val="0"/>
        <w:rPr>
          <w:rFonts w:ascii="DFKaiShu-SB-Estd-BF" w:cs="DFKaiShu-SB-Estd-BF" w:hint="eastAsia"/>
          <w:color w:val="000000"/>
          <w:kern w:val="0"/>
          <w:sz w:val="28"/>
          <w:szCs w:val="28"/>
        </w:rPr>
      </w:pPr>
    </w:p>
    <w:p w:rsidR="00833E2C" w:rsidRPr="00833E2C" w:rsidRDefault="00833E2C" w:rsidP="00833E2C">
      <w:pPr>
        <w:autoSpaceDE w:val="0"/>
        <w:autoSpaceDN w:val="0"/>
        <w:adjustRightInd w:val="0"/>
        <w:rPr>
          <w:rFonts w:ascii="DFKaiShu-SB-Estd-BF" w:cs="DFKaiShu-SB-Estd-BF"/>
          <w:color w:val="000000"/>
          <w:kern w:val="0"/>
          <w:sz w:val="28"/>
          <w:szCs w:val="28"/>
        </w:rPr>
      </w:pPr>
    </w:p>
    <w:p w:rsidR="00833E2C" w:rsidRPr="00833E2C" w:rsidRDefault="00833E2C" w:rsidP="00833E2C">
      <w:r>
        <w:rPr>
          <w:rFonts w:ascii="DFKaiShu-SB-Estd-BF" w:eastAsia="DFKaiShu-SB-Estd-BF" w:cs="DFKaiShu-SB-Estd-BF" w:hint="eastAsia"/>
          <w:color w:val="000000"/>
          <w:kern w:val="0"/>
          <w:sz w:val="28"/>
          <w:szCs w:val="28"/>
        </w:rPr>
        <w:t>承辦人：</w:t>
      </w:r>
      <w:r>
        <w:rPr>
          <w:rFonts w:ascii="DFKaiShu-SB-Estd-BF" w:cs="DFKaiShu-SB-Estd-BF" w:hint="eastAsia"/>
          <w:color w:val="000000"/>
          <w:kern w:val="0"/>
          <w:sz w:val="28"/>
          <w:szCs w:val="28"/>
        </w:rPr>
        <w:t xml:space="preserve">           </w:t>
      </w:r>
      <w:r>
        <w:rPr>
          <w:rFonts w:ascii="DFKaiShu-SB-Estd-BF" w:eastAsia="DFKaiShu-SB-Estd-BF" w:cs="DFKaiShu-SB-Estd-BF"/>
          <w:color w:val="000000"/>
          <w:kern w:val="0"/>
          <w:sz w:val="28"/>
          <w:szCs w:val="28"/>
        </w:rPr>
        <w:t xml:space="preserve"> </w:t>
      </w:r>
      <w:r>
        <w:rPr>
          <w:rFonts w:ascii="DFKaiShu-SB-Estd-BF" w:eastAsia="DFKaiShu-SB-Estd-BF" w:cs="DFKaiShu-SB-Estd-BF" w:hint="eastAsia"/>
          <w:color w:val="000000"/>
          <w:kern w:val="0"/>
          <w:sz w:val="28"/>
          <w:szCs w:val="28"/>
        </w:rPr>
        <w:t>主任：</w:t>
      </w:r>
      <w:r>
        <w:rPr>
          <w:rFonts w:ascii="DFKaiShu-SB-Estd-BF" w:cs="DFKaiShu-SB-Estd-BF" w:hint="eastAsia"/>
          <w:color w:val="000000"/>
          <w:kern w:val="0"/>
          <w:sz w:val="28"/>
          <w:szCs w:val="28"/>
        </w:rPr>
        <w:t xml:space="preserve">               </w:t>
      </w:r>
      <w:r>
        <w:rPr>
          <w:rFonts w:ascii="DFKaiShu-SB-Estd-BF" w:eastAsia="DFKaiShu-SB-Estd-BF" w:cs="DFKaiShu-SB-Estd-BF"/>
          <w:color w:val="000000"/>
          <w:kern w:val="0"/>
          <w:sz w:val="28"/>
          <w:szCs w:val="28"/>
        </w:rPr>
        <w:t xml:space="preserve"> </w:t>
      </w:r>
      <w:r>
        <w:rPr>
          <w:rFonts w:ascii="DFKaiShu-SB-Estd-BF" w:eastAsia="DFKaiShu-SB-Estd-BF" w:cs="DFKaiShu-SB-Estd-BF" w:hint="eastAsia"/>
          <w:color w:val="000000"/>
          <w:kern w:val="0"/>
          <w:sz w:val="28"/>
          <w:szCs w:val="28"/>
        </w:rPr>
        <w:t>校長：</w:t>
      </w:r>
    </w:p>
    <w:sectPr w:rsidR="00833E2C" w:rsidRPr="00833E2C" w:rsidSect="00833E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2C"/>
    <w:rsid w:val="00250534"/>
    <w:rsid w:val="0083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1</cp:revision>
  <dcterms:created xsi:type="dcterms:W3CDTF">2019-07-23T03:37:00Z</dcterms:created>
  <dcterms:modified xsi:type="dcterms:W3CDTF">2019-07-23T03:41:00Z</dcterms:modified>
</cp:coreProperties>
</file>